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B3" w:rsidRDefault="008D1EB3" w:rsidP="008D1EB3">
      <w:pPr>
        <w:pStyle w:val="BodyTextIndent"/>
        <w:ind w:left="0" w:firstLine="0"/>
        <w:jc w:val="center"/>
        <w:rPr>
          <w:rFonts w:ascii="Garamond" w:hAnsi="Garamond"/>
          <w:b/>
          <w:i/>
          <w:szCs w:val="30"/>
        </w:rPr>
      </w:pPr>
      <w:r>
        <w:rPr>
          <w:rFonts w:ascii="Garamond" w:hAnsi="Garamond"/>
          <w:b/>
          <w:i/>
          <w:szCs w:val="30"/>
        </w:rPr>
        <w:t>English II Honors</w:t>
      </w:r>
    </w:p>
    <w:p w:rsidR="008D1EB3" w:rsidRDefault="008D1EB3" w:rsidP="008D1EB3">
      <w:pPr>
        <w:pStyle w:val="BodyTextIndent"/>
        <w:ind w:left="0" w:firstLine="0"/>
        <w:jc w:val="center"/>
        <w:rPr>
          <w:rFonts w:ascii="Garamond" w:hAnsi="Garamond"/>
          <w:b/>
          <w:i/>
          <w:szCs w:val="30"/>
        </w:rPr>
      </w:pPr>
      <w:r>
        <w:rPr>
          <w:rFonts w:ascii="Garamond" w:hAnsi="Garamond"/>
          <w:b/>
          <w:szCs w:val="30"/>
        </w:rPr>
        <w:t xml:space="preserve">Sandra Cisneros’ </w:t>
      </w:r>
      <w:proofErr w:type="gramStart"/>
      <w:r>
        <w:rPr>
          <w:rFonts w:ascii="Garamond" w:hAnsi="Garamond"/>
          <w:b/>
          <w:i/>
          <w:szCs w:val="30"/>
        </w:rPr>
        <w:t>The</w:t>
      </w:r>
      <w:proofErr w:type="gramEnd"/>
      <w:r>
        <w:rPr>
          <w:rFonts w:ascii="Garamond" w:hAnsi="Garamond"/>
          <w:b/>
          <w:i/>
          <w:szCs w:val="30"/>
        </w:rPr>
        <w:t xml:space="preserve"> House on Mango Street</w:t>
      </w:r>
    </w:p>
    <w:p w:rsidR="008D1EB3" w:rsidRDefault="008D1EB3" w:rsidP="008D1EB3">
      <w:pPr>
        <w:pStyle w:val="BodyTextIndent"/>
        <w:ind w:left="0" w:firstLine="0"/>
        <w:jc w:val="center"/>
        <w:rPr>
          <w:rFonts w:ascii="Garamond" w:hAnsi="Garamond"/>
          <w:b/>
          <w:szCs w:val="30"/>
        </w:rPr>
      </w:pPr>
      <w:r>
        <w:rPr>
          <w:rFonts w:ascii="Garamond" w:hAnsi="Garamond"/>
          <w:b/>
          <w:szCs w:val="30"/>
        </w:rPr>
        <w:t>Socratic Seminar</w:t>
      </w:r>
    </w:p>
    <w:p w:rsidR="008D1EB3" w:rsidRDefault="008D1EB3" w:rsidP="008D1EB3">
      <w:pPr>
        <w:pStyle w:val="BodyTextIndent"/>
        <w:ind w:left="0" w:firstLine="0"/>
        <w:rPr>
          <w:rFonts w:ascii="Garamond" w:hAnsi="Garamond"/>
          <w:b/>
          <w:sz w:val="24"/>
        </w:rPr>
      </w:pPr>
    </w:p>
    <w:p w:rsidR="008D1EB3" w:rsidRPr="008D1EB3" w:rsidRDefault="008D1EB3" w:rsidP="008D1EB3">
      <w:pPr>
        <w:pStyle w:val="BodyTextIndent"/>
        <w:ind w:left="0" w:firstLine="0"/>
        <w:rPr>
          <w:rFonts w:ascii="Garamond" w:hAnsi="Garamond"/>
          <w:b/>
          <w:sz w:val="24"/>
        </w:rPr>
      </w:pPr>
      <w:r>
        <w:rPr>
          <w:rFonts w:ascii="Garamond" w:hAnsi="Garamond"/>
          <w:b/>
          <w:sz w:val="24"/>
        </w:rPr>
        <w:t>Prepare each of the following questions for the Socratic Seminar, which will take place on Thursday and Friday.  Proper preparation will include both notes of response as well as textual support for each question.</w:t>
      </w:r>
    </w:p>
    <w:p w:rsidR="008D1EB3" w:rsidRPr="008D1EB3" w:rsidRDefault="008D1EB3" w:rsidP="008D1EB3">
      <w:pPr>
        <w:pStyle w:val="BodyTextIndent"/>
        <w:ind w:left="0" w:firstLine="0"/>
        <w:jc w:val="center"/>
        <w:rPr>
          <w:rFonts w:ascii="Garamond" w:hAnsi="Garamond"/>
          <w:sz w:val="24"/>
          <w:u w:val="single"/>
        </w:rPr>
      </w:pPr>
    </w:p>
    <w:p w:rsidR="008D1EB3" w:rsidRPr="008D1EB3" w:rsidRDefault="008D1EB3" w:rsidP="008D1EB3">
      <w:pPr>
        <w:pStyle w:val="BodyTextIndent"/>
        <w:rPr>
          <w:rFonts w:ascii="Garamond" w:hAnsi="Garamond"/>
          <w:sz w:val="24"/>
        </w:rPr>
      </w:pPr>
      <w:r>
        <w:rPr>
          <w:rFonts w:ascii="Garamond" w:hAnsi="Garamond"/>
          <w:sz w:val="24"/>
        </w:rPr>
        <w:t>1.</w:t>
      </w:r>
      <w:r>
        <w:rPr>
          <w:rFonts w:ascii="Garamond" w:hAnsi="Garamond"/>
          <w:sz w:val="24"/>
        </w:rPr>
        <w:tab/>
        <w:t>Choose five (5</w:t>
      </w:r>
      <w:r w:rsidRPr="008D1EB3">
        <w:rPr>
          <w:rFonts w:ascii="Garamond" w:hAnsi="Garamond"/>
          <w:sz w:val="24"/>
        </w:rPr>
        <w:t>) of the follow</w:t>
      </w:r>
      <w:r>
        <w:rPr>
          <w:rFonts w:ascii="Garamond" w:hAnsi="Garamond"/>
          <w:sz w:val="24"/>
        </w:rPr>
        <w:t>ing themes evident in the novel.  Through textual support and specific</w:t>
      </w:r>
      <w:r w:rsidRPr="008D1EB3">
        <w:rPr>
          <w:rFonts w:ascii="Garamond" w:hAnsi="Garamond"/>
          <w:sz w:val="24"/>
        </w:rPr>
        <w:t xml:space="preserve"> vignette</w:t>
      </w:r>
      <w:r>
        <w:rPr>
          <w:rFonts w:ascii="Garamond" w:hAnsi="Garamond"/>
          <w:sz w:val="24"/>
        </w:rPr>
        <w:t>s</w:t>
      </w:r>
      <w:r w:rsidRPr="008D1EB3">
        <w:rPr>
          <w:rFonts w:ascii="Garamond" w:hAnsi="Garamond"/>
          <w:sz w:val="24"/>
        </w:rPr>
        <w:t xml:space="preserve"> </w:t>
      </w:r>
      <w:r>
        <w:rPr>
          <w:rFonts w:ascii="Garamond" w:hAnsi="Garamond"/>
          <w:sz w:val="24"/>
        </w:rPr>
        <w:t xml:space="preserve">explain how the author </w:t>
      </w:r>
      <w:r w:rsidRPr="008D1EB3">
        <w:rPr>
          <w:rFonts w:ascii="Garamond" w:hAnsi="Garamond"/>
          <w:sz w:val="24"/>
        </w:rPr>
        <w:t xml:space="preserve">furthers this theme </w:t>
      </w:r>
      <w:r>
        <w:rPr>
          <w:rFonts w:ascii="Garamond" w:hAnsi="Garamond"/>
          <w:sz w:val="24"/>
        </w:rPr>
        <w:t xml:space="preserve">and </w:t>
      </w:r>
      <w:r w:rsidRPr="008D1EB3">
        <w:rPr>
          <w:rFonts w:ascii="Garamond" w:hAnsi="Garamond"/>
          <w:sz w:val="24"/>
        </w:rPr>
        <w:t>discuss the central meaning, realization, or message about life tha</w:t>
      </w:r>
      <w:r>
        <w:rPr>
          <w:rFonts w:ascii="Garamond" w:hAnsi="Garamond"/>
          <w:sz w:val="24"/>
        </w:rPr>
        <w:t>t each vignette conveys</w:t>
      </w:r>
      <w:r w:rsidRPr="008D1EB3">
        <w:rPr>
          <w:rFonts w:ascii="Garamond" w:hAnsi="Garamond"/>
          <w:sz w:val="24"/>
        </w:rPr>
        <w:t>.</w:t>
      </w:r>
    </w:p>
    <w:p w:rsidR="008D1EB3" w:rsidRPr="008D1EB3" w:rsidRDefault="008D1EB3" w:rsidP="008D1EB3">
      <w:pPr>
        <w:numPr>
          <w:ilvl w:val="0"/>
          <w:numId w:val="1"/>
        </w:numPr>
        <w:ind w:hanging="720"/>
        <w:rPr>
          <w:rFonts w:ascii="Garamond" w:hAnsi="Garamond"/>
        </w:rPr>
      </w:pPr>
      <w:r w:rsidRPr="008D1EB3">
        <w:rPr>
          <w:rFonts w:ascii="Garamond" w:hAnsi="Garamond"/>
        </w:rPr>
        <w:t>The role of women in their culture, family, or society.</w:t>
      </w:r>
    </w:p>
    <w:p w:rsidR="008D1EB3" w:rsidRPr="008D1EB3" w:rsidRDefault="008D1EB3" w:rsidP="008D1EB3">
      <w:pPr>
        <w:numPr>
          <w:ilvl w:val="0"/>
          <w:numId w:val="1"/>
        </w:numPr>
        <w:ind w:hanging="720"/>
        <w:rPr>
          <w:rFonts w:ascii="Garamond" w:hAnsi="Garamond"/>
        </w:rPr>
      </w:pPr>
      <w:r w:rsidRPr="008D1EB3">
        <w:rPr>
          <w:rFonts w:ascii="Garamond" w:hAnsi="Garamond"/>
        </w:rPr>
        <w:t>Friendships and family relationships.</w:t>
      </w:r>
    </w:p>
    <w:p w:rsidR="008D1EB3" w:rsidRPr="008D1EB3" w:rsidRDefault="008D1EB3" w:rsidP="008D1EB3">
      <w:pPr>
        <w:numPr>
          <w:ilvl w:val="0"/>
          <w:numId w:val="1"/>
        </w:numPr>
        <w:ind w:hanging="720"/>
        <w:rPr>
          <w:rFonts w:ascii="Garamond" w:hAnsi="Garamond"/>
        </w:rPr>
      </w:pPr>
      <w:r w:rsidRPr="008D1EB3">
        <w:rPr>
          <w:rFonts w:ascii="Garamond" w:hAnsi="Garamond"/>
        </w:rPr>
        <w:t>Death.</w:t>
      </w:r>
    </w:p>
    <w:p w:rsidR="008D1EB3" w:rsidRPr="008D1EB3" w:rsidRDefault="008D1EB3" w:rsidP="008D1EB3">
      <w:pPr>
        <w:numPr>
          <w:ilvl w:val="0"/>
          <w:numId w:val="1"/>
        </w:numPr>
        <w:ind w:hanging="720"/>
        <w:rPr>
          <w:rFonts w:ascii="Garamond" w:hAnsi="Garamond"/>
        </w:rPr>
      </w:pPr>
      <w:r w:rsidRPr="008D1EB3">
        <w:rPr>
          <w:rFonts w:ascii="Garamond" w:hAnsi="Garamond"/>
        </w:rPr>
        <w:t>Dreams and hopes.</w:t>
      </w:r>
    </w:p>
    <w:p w:rsidR="008D1EB3" w:rsidRPr="008D1EB3" w:rsidRDefault="008D1EB3" w:rsidP="008D1EB3">
      <w:pPr>
        <w:numPr>
          <w:ilvl w:val="0"/>
          <w:numId w:val="1"/>
        </w:numPr>
        <w:ind w:hanging="720"/>
        <w:rPr>
          <w:rFonts w:ascii="Garamond" w:hAnsi="Garamond"/>
        </w:rPr>
      </w:pPr>
      <w:r w:rsidRPr="008D1EB3">
        <w:rPr>
          <w:rFonts w:ascii="Garamond" w:hAnsi="Garamond"/>
        </w:rPr>
        <w:t>The search for beauty.</w:t>
      </w:r>
    </w:p>
    <w:p w:rsidR="008D1EB3" w:rsidRPr="008D1EB3" w:rsidRDefault="008D1EB3" w:rsidP="008D1EB3">
      <w:pPr>
        <w:numPr>
          <w:ilvl w:val="0"/>
          <w:numId w:val="1"/>
        </w:numPr>
        <w:ind w:hanging="720"/>
        <w:rPr>
          <w:rFonts w:ascii="Garamond" w:hAnsi="Garamond"/>
        </w:rPr>
      </w:pPr>
      <w:r w:rsidRPr="008D1EB3">
        <w:rPr>
          <w:rFonts w:ascii="Garamond" w:hAnsi="Garamond"/>
        </w:rPr>
        <w:t>Love, sex, and marriage.</w:t>
      </w:r>
    </w:p>
    <w:p w:rsidR="008D1EB3" w:rsidRPr="008D1EB3" w:rsidRDefault="008D1EB3" w:rsidP="008D1EB3">
      <w:pPr>
        <w:numPr>
          <w:ilvl w:val="0"/>
          <w:numId w:val="1"/>
        </w:numPr>
        <w:ind w:hanging="720"/>
        <w:rPr>
          <w:rFonts w:ascii="Garamond" w:hAnsi="Garamond"/>
        </w:rPr>
      </w:pPr>
      <w:r w:rsidRPr="008D1EB3">
        <w:rPr>
          <w:rFonts w:ascii="Garamond" w:hAnsi="Garamond"/>
        </w:rPr>
        <w:t>Perceptions of various ethnic groups.</w:t>
      </w:r>
    </w:p>
    <w:p w:rsidR="008D1EB3" w:rsidRPr="008D1EB3" w:rsidRDefault="008D1EB3" w:rsidP="008D1EB3">
      <w:pPr>
        <w:numPr>
          <w:ilvl w:val="0"/>
          <w:numId w:val="1"/>
        </w:numPr>
        <w:ind w:hanging="720"/>
        <w:rPr>
          <w:rFonts w:ascii="Garamond" w:hAnsi="Garamond"/>
        </w:rPr>
      </w:pPr>
      <w:r w:rsidRPr="008D1EB3">
        <w:rPr>
          <w:rFonts w:ascii="Garamond" w:hAnsi="Garamond"/>
        </w:rPr>
        <w:t>Finding one's own identity.</w:t>
      </w:r>
    </w:p>
    <w:p w:rsidR="008D1EB3" w:rsidRPr="008D1EB3" w:rsidRDefault="008D1EB3" w:rsidP="008D1EB3">
      <w:pPr>
        <w:numPr>
          <w:ilvl w:val="0"/>
          <w:numId w:val="1"/>
        </w:numPr>
        <w:ind w:hanging="720"/>
        <w:rPr>
          <w:rFonts w:ascii="Garamond" w:hAnsi="Garamond"/>
        </w:rPr>
      </w:pPr>
      <w:r w:rsidRPr="008D1EB3">
        <w:rPr>
          <w:rFonts w:ascii="Garamond" w:hAnsi="Garamond"/>
        </w:rPr>
        <w:t>The need for a home.</w:t>
      </w:r>
    </w:p>
    <w:p w:rsidR="008D1EB3" w:rsidRPr="008D1EB3" w:rsidRDefault="008D1EB3" w:rsidP="008D1EB3">
      <w:pPr>
        <w:numPr>
          <w:ilvl w:val="0"/>
          <w:numId w:val="1"/>
        </w:numPr>
        <w:ind w:hanging="720"/>
        <w:rPr>
          <w:rFonts w:ascii="Garamond" w:hAnsi="Garamond"/>
        </w:rPr>
      </w:pPr>
      <w:r w:rsidRPr="008D1EB3">
        <w:rPr>
          <w:rFonts w:ascii="Garamond" w:hAnsi="Garamond"/>
        </w:rPr>
        <w:t>Isolation, the sense of being trapped, or the longing to escape.</w:t>
      </w:r>
    </w:p>
    <w:p w:rsidR="008D1EB3" w:rsidRPr="008D1EB3" w:rsidRDefault="008D1EB3" w:rsidP="008D1EB3">
      <w:pPr>
        <w:rPr>
          <w:rFonts w:ascii="Garamond" w:hAnsi="Garamond"/>
          <w:bCs/>
        </w:rPr>
      </w:pPr>
    </w:p>
    <w:p w:rsidR="008D1EB3" w:rsidRPr="008D1EB3" w:rsidRDefault="008D1EB3" w:rsidP="008D1EB3">
      <w:pPr>
        <w:rPr>
          <w:rFonts w:ascii="Garamond" w:hAnsi="Garamond"/>
          <w:bCs/>
        </w:rPr>
      </w:pPr>
      <w:r>
        <w:rPr>
          <w:rFonts w:ascii="Garamond" w:hAnsi="Garamond"/>
          <w:bCs/>
        </w:rPr>
        <w:t>2</w:t>
      </w:r>
      <w:r w:rsidRPr="008D1EB3">
        <w:rPr>
          <w:rFonts w:ascii="Garamond" w:hAnsi="Garamond"/>
          <w:bCs/>
        </w:rPr>
        <w:t>.</w:t>
      </w:r>
      <w:r w:rsidRPr="008D1EB3">
        <w:rPr>
          <w:rFonts w:ascii="Garamond" w:hAnsi="Garamond"/>
          <w:bCs/>
        </w:rPr>
        <w:tab/>
        <w:t xml:space="preserve">As proven through the entirety of this course, the experiences of authors are often </w:t>
      </w:r>
      <w:r>
        <w:rPr>
          <w:rFonts w:ascii="Garamond" w:hAnsi="Garamond"/>
          <w:bCs/>
        </w:rPr>
        <w:tab/>
      </w:r>
      <w:r w:rsidRPr="008D1EB3">
        <w:rPr>
          <w:rFonts w:ascii="Garamond" w:hAnsi="Garamond"/>
          <w:bCs/>
        </w:rPr>
        <w:t xml:space="preserve">manifested in their literature.  Beyond the notes already offered in class, how is the life of </w:t>
      </w:r>
      <w:r>
        <w:rPr>
          <w:rFonts w:ascii="Garamond" w:hAnsi="Garamond"/>
          <w:bCs/>
        </w:rPr>
        <w:tab/>
      </w:r>
      <w:r w:rsidRPr="008D1EB3">
        <w:rPr>
          <w:rFonts w:ascii="Garamond" w:hAnsi="Garamond"/>
          <w:bCs/>
        </w:rPr>
        <w:t xml:space="preserve">Sandra Cisneros </w:t>
      </w:r>
      <w:r>
        <w:rPr>
          <w:rFonts w:ascii="Garamond" w:hAnsi="Garamond"/>
          <w:bCs/>
        </w:rPr>
        <w:t>exemplified</w:t>
      </w:r>
      <w:r w:rsidRPr="008D1EB3">
        <w:rPr>
          <w:rFonts w:ascii="Garamond" w:hAnsi="Garamond"/>
          <w:bCs/>
        </w:rPr>
        <w:t xml:space="preserve"> in </w:t>
      </w:r>
      <w:r w:rsidRPr="008D1EB3">
        <w:rPr>
          <w:rFonts w:ascii="Garamond" w:hAnsi="Garamond"/>
          <w:bCs/>
          <w:i/>
        </w:rPr>
        <w:t>The House on Mango Street</w:t>
      </w:r>
      <w:r>
        <w:rPr>
          <w:rFonts w:ascii="Garamond" w:hAnsi="Garamond"/>
          <w:bCs/>
        </w:rPr>
        <w:t xml:space="preserve">.  </w:t>
      </w:r>
      <w:r w:rsidRPr="008D1EB3">
        <w:rPr>
          <w:rFonts w:ascii="Garamond" w:hAnsi="Garamond"/>
          <w:bCs/>
        </w:rPr>
        <w:t xml:space="preserve">Additional research on the life of </w:t>
      </w:r>
      <w:r>
        <w:rPr>
          <w:rFonts w:ascii="Garamond" w:hAnsi="Garamond"/>
          <w:bCs/>
        </w:rPr>
        <w:tab/>
        <w:t>the author</w:t>
      </w:r>
      <w:r w:rsidRPr="008D1EB3">
        <w:rPr>
          <w:rFonts w:ascii="Garamond" w:hAnsi="Garamond"/>
          <w:bCs/>
        </w:rPr>
        <w:t xml:space="preserve"> will greatly aid in the response to this question.</w:t>
      </w:r>
    </w:p>
    <w:p w:rsidR="008D1EB3" w:rsidRPr="008D1EB3" w:rsidRDefault="008D1EB3" w:rsidP="008D1EB3">
      <w:pPr>
        <w:rPr>
          <w:rFonts w:ascii="Garamond" w:hAnsi="Garamond"/>
          <w:bCs/>
        </w:rPr>
      </w:pPr>
    </w:p>
    <w:p w:rsidR="008D1EB3" w:rsidRPr="008D1EB3" w:rsidRDefault="008D1EB3" w:rsidP="008D1EB3">
      <w:pPr>
        <w:rPr>
          <w:rFonts w:ascii="Garamond" w:hAnsi="Garamond"/>
          <w:bCs/>
        </w:rPr>
      </w:pPr>
      <w:r w:rsidRPr="008D1EB3">
        <w:rPr>
          <w:rFonts w:ascii="Garamond" w:hAnsi="Garamond"/>
          <w:bCs/>
        </w:rPr>
        <w:t>4.</w:t>
      </w:r>
      <w:r w:rsidRPr="008D1EB3">
        <w:rPr>
          <w:rFonts w:ascii="Garamond" w:hAnsi="Garamond"/>
          <w:bCs/>
        </w:rPr>
        <w:tab/>
      </w:r>
      <w:r w:rsidRPr="008D1EB3">
        <w:rPr>
          <w:rFonts w:ascii="Garamond" w:hAnsi="Garamond"/>
          <w:bCs/>
          <w:i/>
        </w:rPr>
        <w:t>The House on Mango Street</w:t>
      </w:r>
      <w:r w:rsidRPr="008D1EB3">
        <w:rPr>
          <w:rFonts w:ascii="Garamond" w:hAnsi="Garamond"/>
          <w:bCs/>
        </w:rPr>
        <w:t xml:space="preserve"> is a thematic continuation of the concept of the American Dream, </w:t>
      </w:r>
      <w:r w:rsidRPr="008D1EB3">
        <w:rPr>
          <w:rFonts w:ascii="Garamond" w:hAnsi="Garamond"/>
          <w:bCs/>
        </w:rPr>
        <w:tab/>
        <w:t xml:space="preserve">only through an alternative cultural perspective.  </w:t>
      </w:r>
      <w:r>
        <w:rPr>
          <w:rFonts w:ascii="Garamond" w:hAnsi="Garamond"/>
          <w:bCs/>
        </w:rPr>
        <w:t>D</w:t>
      </w:r>
      <w:r w:rsidRPr="008D1EB3">
        <w:rPr>
          <w:rFonts w:ascii="Garamond" w:hAnsi="Garamond"/>
          <w:bCs/>
        </w:rPr>
        <w:t xml:space="preserve">efine the American Dream according to </w:t>
      </w:r>
      <w:r>
        <w:rPr>
          <w:rFonts w:ascii="Garamond" w:hAnsi="Garamond"/>
          <w:bCs/>
        </w:rPr>
        <w:tab/>
      </w:r>
      <w:r w:rsidRPr="008D1EB3">
        <w:rPr>
          <w:rFonts w:ascii="Garamond" w:hAnsi="Garamond"/>
          <w:bCs/>
        </w:rPr>
        <w:t xml:space="preserve">the lives and characters presented in this novel.  How is this dream similar to the one </w:t>
      </w:r>
      <w:r>
        <w:rPr>
          <w:rFonts w:ascii="Garamond" w:hAnsi="Garamond"/>
          <w:bCs/>
        </w:rPr>
        <w:tab/>
      </w:r>
      <w:r w:rsidRPr="008D1EB3">
        <w:rPr>
          <w:rFonts w:ascii="Garamond" w:hAnsi="Garamond"/>
          <w:bCs/>
        </w:rPr>
        <w:t>pres</w:t>
      </w:r>
      <w:r>
        <w:rPr>
          <w:rFonts w:ascii="Garamond" w:hAnsi="Garamond"/>
          <w:bCs/>
        </w:rPr>
        <w:t xml:space="preserve">ented by Jon </w:t>
      </w:r>
      <w:proofErr w:type="spellStart"/>
      <w:r>
        <w:rPr>
          <w:rFonts w:ascii="Garamond" w:hAnsi="Garamond"/>
          <w:bCs/>
        </w:rPr>
        <w:t>Krakauer’s</w:t>
      </w:r>
      <w:proofErr w:type="spellEnd"/>
      <w:r>
        <w:rPr>
          <w:rFonts w:ascii="Garamond" w:hAnsi="Garamond"/>
          <w:bCs/>
        </w:rPr>
        <w:t xml:space="preserve"> </w:t>
      </w:r>
      <w:r>
        <w:rPr>
          <w:rFonts w:ascii="Garamond" w:hAnsi="Garamond"/>
          <w:bCs/>
          <w:i/>
        </w:rPr>
        <w:t>Into the Wild</w:t>
      </w:r>
      <w:r w:rsidRPr="008D1EB3">
        <w:rPr>
          <w:rFonts w:ascii="Garamond" w:hAnsi="Garamond"/>
          <w:bCs/>
        </w:rPr>
        <w:t xml:space="preserve"> and how is starkly different?</w:t>
      </w:r>
    </w:p>
    <w:p w:rsidR="008D1EB3" w:rsidRPr="008D1EB3" w:rsidRDefault="008D1EB3" w:rsidP="008D1EB3">
      <w:pPr>
        <w:rPr>
          <w:rFonts w:ascii="Garamond" w:hAnsi="Garamond"/>
          <w:bCs/>
        </w:rPr>
      </w:pPr>
    </w:p>
    <w:p w:rsidR="008D1EB3" w:rsidRDefault="008D1EB3" w:rsidP="008D1EB3">
      <w:pPr>
        <w:rPr>
          <w:rFonts w:ascii="Garamond" w:hAnsi="Garamond" w:cs="Arial"/>
          <w:color w:val="1F1F1F"/>
          <w:shd w:val="clear" w:color="auto" w:fill="FFFFFF"/>
        </w:rPr>
      </w:pPr>
      <w:r w:rsidRPr="00AB4BA2">
        <w:rPr>
          <w:rFonts w:ascii="Garamond" w:hAnsi="Garamond"/>
          <w:bCs/>
        </w:rPr>
        <w:t>5.</w:t>
      </w:r>
      <w:r w:rsidRPr="00AB4BA2">
        <w:rPr>
          <w:rFonts w:ascii="Garamond" w:hAnsi="Garamond"/>
          <w:bCs/>
        </w:rPr>
        <w:tab/>
      </w:r>
      <w:r w:rsidR="00AB4BA2" w:rsidRPr="00AB4BA2">
        <w:rPr>
          <w:rFonts w:ascii="Garamond" w:hAnsi="Garamond" w:cs="Arial"/>
          <w:color w:val="1F1F1F"/>
          <w:shd w:val="clear" w:color="auto" w:fill="FFFFFF"/>
        </w:rPr>
        <w:t>Discuss</w:t>
      </w:r>
      <w:r w:rsidR="00AB4BA2" w:rsidRPr="00AB4BA2">
        <w:rPr>
          <w:rStyle w:val="apple-converted-space"/>
          <w:rFonts w:ascii="Garamond" w:hAnsi="Garamond" w:cs="Arial"/>
          <w:color w:val="1F1F1F"/>
          <w:shd w:val="clear" w:color="auto" w:fill="FFFFFF"/>
        </w:rPr>
        <w:t> </w:t>
      </w:r>
      <w:proofErr w:type="gramStart"/>
      <w:r w:rsidR="00AB4BA2" w:rsidRPr="00AB4BA2">
        <w:rPr>
          <w:rFonts w:ascii="Garamond" w:hAnsi="Garamond" w:cs="Arial"/>
          <w:i/>
          <w:iCs/>
          <w:color w:val="1F1F1F"/>
          <w:shd w:val="clear" w:color="auto" w:fill="FFFFFF"/>
        </w:rPr>
        <w:t>The</w:t>
      </w:r>
      <w:proofErr w:type="gramEnd"/>
      <w:r w:rsidR="00AB4BA2" w:rsidRPr="00AB4BA2">
        <w:rPr>
          <w:rFonts w:ascii="Garamond" w:hAnsi="Garamond" w:cs="Arial"/>
          <w:i/>
          <w:iCs/>
          <w:color w:val="1F1F1F"/>
          <w:shd w:val="clear" w:color="auto" w:fill="FFFFFF"/>
        </w:rPr>
        <w:t xml:space="preserve"> House on Mango Street</w:t>
      </w:r>
      <w:r w:rsidR="00AB4BA2" w:rsidRPr="00AB4BA2">
        <w:rPr>
          <w:rStyle w:val="apple-converted-space"/>
          <w:rFonts w:ascii="Garamond" w:hAnsi="Garamond" w:cs="Arial"/>
          <w:color w:val="1F1F1F"/>
          <w:shd w:val="clear" w:color="auto" w:fill="FFFFFF"/>
        </w:rPr>
        <w:t> </w:t>
      </w:r>
      <w:r w:rsidR="00AB4BA2" w:rsidRPr="00AB4BA2">
        <w:rPr>
          <w:rFonts w:ascii="Garamond" w:hAnsi="Garamond" w:cs="Arial"/>
          <w:color w:val="1F1F1F"/>
          <w:shd w:val="clear" w:color="auto" w:fill="FFFFFF"/>
        </w:rPr>
        <w:t>as a feminist work of literature.</w:t>
      </w:r>
      <w:r w:rsidR="00AB4BA2">
        <w:rPr>
          <w:rFonts w:ascii="Garamond" w:hAnsi="Garamond" w:cs="Arial"/>
          <w:color w:val="1F1F1F"/>
          <w:shd w:val="clear" w:color="auto" w:fill="FFFFFF"/>
        </w:rPr>
        <w:t xml:space="preserve">  Additional research on the </w:t>
      </w:r>
      <w:r w:rsidR="00AB4BA2">
        <w:rPr>
          <w:rFonts w:ascii="Garamond" w:hAnsi="Garamond" w:cs="Arial"/>
          <w:color w:val="1F1F1F"/>
          <w:shd w:val="clear" w:color="auto" w:fill="FFFFFF"/>
        </w:rPr>
        <w:tab/>
        <w:t>literary critique style of Feminist is pertinent to your response.</w:t>
      </w:r>
    </w:p>
    <w:p w:rsidR="00AB4BA2" w:rsidRDefault="00AB4BA2" w:rsidP="008D1EB3">
      <w:pPr>
        <w:rPr>
          <w:rFonts w:ascii="Garamond" w:hAnsi="Garamond" w:cs="Arial"/>
          <w:color w:val="1F1F1F"/>
          <w:shd w:val="clear" w:color="auto" w:fill="FFFFFF"/>
        </w:rPr>
      </w:pPr>
    </w:p>
    <w:p w:rsidR="00AB4BA2" w:rsidRPr="00AB4BA2" w:rsidRDefault="00AB4BA2" w:rsidP="008D1EB3">
      <w:pPr>
        <w:rPr>
          <w:rFonts w:ascii="Garamond" w:hAnsi="Garamond"/>
          <w:bCs/>
        </w:rPr>
      </w:pPr>
    </w:p>
    <w:p w:rsidR="008D1EB3" w:rsidRDefault="00AB4BA2">
      <w:pPr>
        <w:rPr>
          <w:rFonts w:ascii="Garamond" w:hAnsi="Garamond" w:cs="Arial"/>
          <w:color w:val="424242"/>
          <w:shd w:val="clear" w:color="auto" w:fill="FFFFFF"/>
        </w:rPr>
      </w:pPr>
      <w:r>
        <w:rPr>
          <w:rFonts w:ascii="Garamond" w:hAnsi="Garamond"/>
        </w:rPr>
        <w:t>6.</w:t>
      </w:r>
      <w:r>
        <w:rPr>
          <w:rFonts w:ascii="Garamond" w:hAnsi="Garamond"/>
        </w:rPr>
        <w:tab/>
      </w:r>
      <w:r w:rsidRPr="00AB4BA2">
        <w:rPr>
          <w:rFonts w:ascii="Garamond" w:hAnsi="Garamond" w:cs="Arial"/>
          <w:color w:val="424242"/>
          <w:shd w:val="clear" w:color="auto" w:fill="FFFFFF"/>
        </w:rPr>
        <w:t>How do race and gender come into conflict in</w:t>
      </w:r>
      <w:r w:rsidRPr="00AB4BA2">
        <w:rPr>
          <w:rStyle w:val="apple-converted-space"/>
          <w:rFonts w:ascii="Garamond" w:hAnsi="Garamond" w:cs="Arial"/>
          <w:color w:val="424242"/>
          <w:shd w:val="clear" w:color="auto" w:fill="FFFFFF"/>
        </w:rPr>
        <w:t> </w:t>
      </w:r>
      <w:r w:rsidRPr="00AB4BA2">
        <w:rPr>
          <w:rFonts w:ascii="Garamond" w:hAnsi="Garamond" w:cs="Arial"/>
          <w:i/>
          <w:iCs/>
          <w:color w:val="424242"/>
          <w:shd w:val="clear" w:color="auto" w:fill="FFFFFF"/>
        </w:rPr>
        <w:t>The House on Mango Street</w:t>
      </w:r>
      <w:r w:rsidRPr="00AB4BA2">
        <w:rPr>
          <w:rFonts w:ascii="Garamond" w:hAnsi="Garamond" w:cs="Arial"/>
          <w:color w:val="424242"/>
          <w:shd w:val="clear" w:color="auto" w:fill="FFFFFF"/>
        </w:rPr>
        <w:t xml:space="preserve">? </w:t>
      </w:r>
      <w:r>
        <w:rPr>
          <w:rFonts w:ascii="Garamond" w:hAnsi="Garamond" w:cs="Arial"/>
          <w:color w:val="424242"/>
          <w:shd w:val="clear" w:color="auto" w:fill="FFFFFF"/>
        </w:rPr>
        <w:t xml:space="preserve"> </w:t>
      </w:r>
      <w:r w:rsidRPr="00AB4BA2">
        <w:rPr>
          <w:rFonts w:ascii="Garamond" w:hAnsi="Garamond" w:cs="Arial"/>
          <w:color w:val="424242"/>
          <w:shd w:val="clear" w:color="auto" w:fill="FFFFFF"/>
        </w:rPr>
        <w:t xml:space="preserve">Does one triumph </w:t>
      </w:r>
      <w:r>
        <w:rPr>
          <w:rFonts w:ascii="Garamond" w:hAnsi="Garamond" w:cs="Arial"/>
          <w:color w:val="424242"/>
          <w:shd w:val="clear" w:color="auto" w:fill="FFFFFF"/>
        </w:rPr>
        <w:tab/>
      </w:r>
      <w:r w:rsidRPr="00AB4BA2">
        <w:rPr>
          <w:rFonts w:ascii="Garamond" w:hAnsi="Garamond" w:cs="Arial"/>
          <w:color w:val="424242"/>
          <w:shd w:val="clear" w:color="auto" w:fill="FFFFFF"/>
        </w:rPr>
        <w:t>as the more important concern, or do both issues receive equal consideration?</w:t>
      </w:r>
    </w:p>
    <w:p w:rsidR="00AB4BA2" w:rsidRDefault="00AB4BA2">
      <w:pPr>
        <w:rPr>
          <w:rFonts w:ascii="Garamond" w:hAnsi="Garamond" w:cs="Arial"/>
          <w:color w:val="424242"/>
          <w:shd w:val="clear" w:color="auto" w:fill="FFFFFF"/>
        </w:rPr>
      </w:pPr>
    </w:p>
    <w:p w:rsidR="00AB4BA2" w:rsidRDefault="00AB4BA2">
      <w:pPr>
        <w:rPr>
          <w:rFonts w:ascii="Garamond" w:hAnsi="Garamond" w:cs="Arial"/>
          <w:color w:val="424242"/>
          <w:shd w:val="clear" w:color="auto" w:fill="FFFFFF"/>
        </w:rPr>
      </w:pPr>
      <w:r>
        <w:rPr>
          <w:rFonts w:ascii="Garamond" w:hAnsi="Garamond" w:cs="Arial"/>
          <w:color w:val="424242"/>
          <w:shd w:val="clear" w:color="auto" w:fill="FFFFFF"/>
        </w:rPr>
        <w:t>7.</w:t>
      </w:r>
      <w:r>
        <w:rPr>
          <w:rFonts w:ascii="Garamond" w:hAnsi="Garamond" w:cs="Arial"/>
          <w:color w:val="424242"/>
          <w:shd w:val="clear" w:color="auto" w:fill="FFFFFF"/>
        </w:rPr>
        <w:tab/>
      </w:r>
    </w:p>
    <w:p w:rsidR="00AB4BA2" w:rsidRDefault="00AB4BA2">
      <w:pPr>
        <w:rPr>
          <w:rFonts w:ascii="Garamond" w:hAnsi="Garamond" w:cs="Arial"/>
          <w:color w:val="424242"/>
          <w:shd w:val="clear" w:color="auto" w:fill="FFFFFF"/>
        </w:rPr>
      </w:pPr>
    </w:p>
    <w:p w:rsidR="00AB4BA2" w:rsidRPr="00AB4BA2" w:rsidRDefault="00AB4BA2">
      <w:pPr>
        <w:rPr>
          <w:rFonts w:ascii="Garamond" w:hAnsi="Garamond"/>
        </w:rPr>
      </w:pPr>
      <w:r>
        <w:rPr>
          <w:rFonts w:ascii="Garamond" w:hAnsi="Garamond" w:cs="Arial"/>
          <w:color w:val="424242"/>
          <w:shd w:val="clear" w:color="auto" w:fill="FFFFFF"/>
        </w:rPr>
        <w:t>8.</w:t>
      </w:r>
      <w:r>
        <w:rPr>
          <w:rFonts w:ascii="Garamond" w:hAnsi="Garamond" w:cs="Arial"/>
          <w:color w:val="424242"/>
          <w:shd w:val="clear" w:color="auto" w:fill="FFFFFF"/>
        </w:rPr>
        <w:tab/>
      </w:r>
      <w:bookmarkStart w:id="0" w:name="_GoBack"/>
      <w:bookmarkEnd w:id="0"/>
    </w:p>
    <w:sectPr w:rsidR="00AB4BA2" w:rsidRPr="00AB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559FF"/>
    <w:multiLevelType w:val="hybridMultilevel"/>
    <w:tmpl w:val="9380FCD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B3"/>
    <w:rsid w:val="007D673B"/>
    <w:rsid w:val="008D1EB3"/>
    <w:rsid w:val="00AB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38575-5F92-482D-BDB6-604CCE2C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E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1EB3"/>
    <w:pPr>
      <w:ind w:left="720" w:hanging="720"/>
    </w:pPr>
    <w:rPr>
      <w:sz w:val="30"/>
    </w:rPr>
  </w:style>
  <w:style w:type="character" w:customStyle="1" w:styleId="BodyTextIndentChar">
    <w:name w:val="Body Text Indent Char"/>
    <w:basedOn w:val="DefaultParagraphFont"/>
    <w:link w:val="BodyTextIndent"/>
    <w:rsid w:val="008D1EB3"/>
    <w:rPr>
      <w:rFonts w:ascii="Times New Roman" w:eastAsia="Times New Roman" w:hAnsi="Times New Roman" w:cs="Times New Roman"/>
      <w:sz w:val="30"/>
      <w:szCs w:val="24"/>
    </w:rPr>
  </w:style>
  <w:style w:type="character" w:customStyle="1" w:styleId="apple-converted-space">
    <w:name w:val="apple-converted-space"/>
    <w:basedOn w:val="DefaultParagraphFont"/>
    <w:rsid w:val="00AB4BA2"/>
  </w:style>
  <w:style w:type="paragraph" w:styleId="BalloonText">
    <w:name w:val="Balloon Text"/>
    <w:basedOn w:val="Normal"/>
    <w:link w:val="BalloonTextChar"/>
    <w:uiPriority w:val="99"/>
    <w:semiHidden/>
    <w:unhideWhenUsed/>
    <w:rsid w:val="00AB4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B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Janota, James</dc:creator>
  <cp:keywords/>
  <dc:description/>
  <cp:lastModifiedBy>Janota, James</cp:lastModifiedBy>
  <cp:revision>1</cp:revision>
  <cp:lastPrinted>2016-10-18T13:00:00Z</cp:lastPrinted>
  <dcterms:created xsi:type="dcterms:W3CDTF">2016-10-18T12:45:00Z</dcterms:created>
  <dcterms:modified xsi:type="dcterms:W3CDTF">2016-10-18T13:03:00Z</dcterms:modified>
</cp:coreProperties>
</file>