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73" w:rsidRDefault="00267173" w:rsidP="00267173">
      <w:pPr>
        <w:shd w:val="clear" w:color="auto" w:fill="FFFFFF"/>
        <w:spacing w:after="0" w:line="240" w:lineRule="auto"/>
        <w:jc w:val="center"/>
        <w:textAlignment w:val="baseline"/>
        <w:rPr>
          <w:rFonts w:ascii="Garamond" w:eastAsia="Times New Roman" w:hAnsi="Garamond" w:cs="Times New Roman"/>
          <w:b/>
          <w:i/>
          <w:color w:val="000000"/>
          <w:sz w:val="30"/>
          <w:szCs w:val="30"/>
          <w:shd w:val="clear" w:color="auto" w:fill="FFFFFF"/>
        </w:rPr>
      </w:pPr>
      <w:r>
        <w:rPr>
          <w:rFonts w:ascii="Garamond" w:eastAsia="Times New Roman" w:hAnsi="Garamond" w:cs="Times New Roman"/>
          <w:b/>
          <w:i/>
          <w:color w:val="000000"/>
          <w:sz w:val="30"/>
          <w:szCs w:val="30"/>
          <w:shd w:val="clear" w:color="auto" w:fill="FFFFFF"/>
        </w:rPr>
        <w:t>English IV AP</w:t>
      </w:r>
    </w:p>
    <w:p w:rsidR="00267173" w:rsidRPr="00267173" w:rsidRDefault="00267173" w:rsidP="00267173">
      <w:pPr>
        <w:shd w:val="clear" w:color="auto" w:fill="FFFFFF"/>
        <w:spacing w:after="0" w:line="240" w:lineRule="auto"/>
        <w:jc w:val="center"/>
        <w:textAlignment w:val="baseline"/>
        <w:rPr>
          <w:rFonts w:ascii="Garamond" w:eastAsia="Times New Roman" w:hAnsi="Garamond" w:cs="Times New Roman"/>
          <w:b/>
          <w:color w:val="000000"/>
          <w:sz w:val="30"/>
          <w:szCs w:val="30"/>
          <w:shd w:val="clear" w:color="auto" w:fill="FFFFFF"/>
        </w:rPr>
      </w:pPr>
      <w:r>
        <w:rPr>
          <w:rFonts w:ascii="Garamond" w:eastAsia="Times New Roman" w:hAnsi="Garamond" w:cs="Times New Roman"/>
          <w:b/>
          <w:i/>
          <w:color w:val="000000"/>
          <w:sz w:val="30"/>
          <w:szCs w:val="30"/>
          <w:shd w:val="clear" w:color="auto" w:fill="FFFFFF"/>
        </w:rPr>
        <w:t xml:space="preserve">A Thousand Splendid Suns </w:t>
      </w:r>
      <w:r>
        <w:rPr>
          <w:rFonts w:ascii="Garamond" w:eastAsia="Times New Roman" w:hAnsi="Garamond" w:cs="Times New Roman"/>
          <w:b/>
          <w:color w:val="000000"/>
          <w:sz w:val="30"/>
          <w:szCs w:val="30"/>
          <w:shd w:val="clear" w:color="auto" w:fill="FFFFFF"/>
        </w:rPr>
        <w:t>– Socratic Seminar</w:t>
      </w:r>
    </w:p>
    <w:p w:rsid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shd w:val="clear" w:color="auto" w:fill="FFFFFF"/>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 xml:space="preserve">The phrase “a thousand splendid suns,” from the poem by </w:t>
      </w:r>
      <w:proofErr w:type="spellStart"/>
      <w:r w:rsidRPr="00267173">
        <w:rPr>
          <w:rFonts w:ascii="Garamond" w:eastAsia="Times New Roman" w:hAnsi="Garamond" w:cs="Times New Roman"/>
          <w:color w:val="000000"/>
          <w:sz w:val="24"/>
          <w:szCs w:val="24"/>
          <w:shd w:val="clear" w:color="auto" w:fill="FFFFFF"/>
        </w:rPr>
        <w:t>Saib</w:t>
      </w:r>
      <w:proofErr w:type="spellEnd"/>
      <w:r w:rsidRPr="00267173">
        <w:rPr>
          <w:rFonts w:ascii="Garamond" w:eastAsia="Times New Roman" w:hAnsi="Garamond" w:cs="Times New Roman"/>
          <w:color w:val="000000"/>
          <w:sz w:val="24"/>
          <w:szCs w:val="24"/>
          <w:shd w:val="clear" w:color="auto" w:fill="FFFFFF"/>
        </w:rPr>
        <w:t>-e-</w:t>
      </w:r>
      <w:proofErr w:type="spellStart"/>
      <w:r w:rsidRPr="00267173">
        <w:rPr>
          <w:rFonts w:ascii="Garamond" w:eastAsia="Times New Roman" w:hAnsi="Garamond" w:cs="Times New Roman"/>
          <w:color w:val="000000"/>
          <w:sz w:val="24"/>
          <w:szCs w:val="24"/>
          <w:shd w:val="clear" w:color="auto" w:fill="FFFFFF"/>
        </w:rPr>
        <w:t>Tabrizi</w:t>
      </w:r>
      <w:proofErr w:type="spellEnd"/>
      <w:r w:rsidRPr="00267173">
        <w:rPr>
          <w:rFonts w:ascii="Garamond" w:eastAsia="Times New Roman" w:hAnsi="Garamond" w:cs="Times New Roman"/>
          <w:color w:val="000000"/>
          <w:sz w:val="24"/>
          <w:szCs w:val="24"/>
          <w:shd w:val="clear" w:color="auto" w:fill="FFFFFF"/>
        </w:rPr>
        <w:t>, is quoted twice in the novel – once as Laila’s family prepares to leave Kabul, and again when she decides to return there from Pakistan.  It is also echoed in one of the final lines: “Miriam is in Laila’s own heart, where she shines with the bursting radiance of a thousand suns.”  Discuss the thematic significance of this phrase.</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Mariam’s mother tells her: “Women like us.  We endure.  It’s all we have.” Discuss how this sentiment informs Mariam’s life and how it relates to the larger themes of the novel.</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Growing up, Laila feels that her mother’s love is reserved for her two brothers. “People,” she decides, “shouldn’t be allowed to have new children if they’d already given away all their love to their old ones.”  How does this sentiment inform Laila’s reaction to becoming pregnant with Rasheed’s child?  What lessons from her childhood does Laila apply in raising her own children?</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At several points in the story, Mariam and Laila pass themselves off as mother and daughter. What is the symbolic importance of this subterfuge?  In what ways is Mariam’s and Laila’s relationship with each other informed by their relationships with their own mothers?</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One of the Taliban judges at Mariam’s trial tells her, “God has made us different, you women and us men.  Our brains are different.  You are not able to think like we can. Western doctors and their science have proven this.” What is the irony in this statement? How is irony employed throughout the novel?</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Laila’s father tells her, “You’re a very, very bright girl.  Truly you are.  You can be anything that you want.”  Discuss Laila’s relationship with her father.  What aspects of his character does she inherit?  In what ways is she different?</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Mariam refuses to see visitors while she is imprisoned, and she calls no witnesses at her trial. Why does she make these decisions?</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 xml:space="preserve">The driver who takes Babi, Laila, and Tariq to the giant stone </w:t>
      </w:r>
      <w:proofErr w:type="spellStart"/>
      <w:r w:rsidRPr="00267173">
        <w:rPr>
          <w:rFonts w:ascii="Garamond" w:eastAsia="Times New Roman" w:hAnsi="Garamond" w:cs="Times New Roman"/>
          <w:color w:val="000000"/>
          <w:sz w:val="24"/>
          <w:szCs w:val="24"/>
          <w:shd w:val="clear" w:color="auto" w:fill="FFFFFF"/>
        </w:rPr>
        <w:t>Buddhas</w:t>
      </w:r>
      <w:proofErr w:type="spellEnd"/>
      <w:r w:rsidRPr="00267173">
        <w:rPr>
          <w:rFonts w:ascii="Garamond" w:eastAsia="Times New Roman" w:hAnsi="Garamond" w:cs="Times New Roman"/>
          <w:color w:val="000000"/>
          <w:sz w:val="24"/>
          <w:szCs w:val="24"/>
          <w:shd w:val="clear" w:color="auto" w:fill="FFFFFF"/>
        </w:rPr>
        <w:t xml:space="preserve"> above the </w:t>
      </w:r>
      <w:proofErr w:type="spellStart"/>
      <w:r w:rsidRPr="00267173">
        <w:rPr>
          <w:rFonts w:ascii="Garamond" w:eastAsia="Times New Roman" w:hAnsi="Garamond" w:cs="Times New Roman"/>
          <w:color w:val="000000"/>
          <w:sz w:val="24"/>
          <w:szCs w:val="24"/>
          <w:shd w:val="clear" w:color="auto" w:fill="FFFFFF"/>
        </w:rPr>
        <w:t>Bamiyan</w:t>
      </w:r>
      <w:proofErr w:type="spellEnd"/>
      <w:r w:rsidRPr="00267173">
        <w:rPr>
          <w:rFonts w:ascii="Garamond" w:eastAsia="Times New Roman" w:hAnsi="Garamond" w:cs="Times New Roman"/>
          <w:color w:val="000000"/>
          <w:sz w:val="24"/>
          <w:szCs w:val="24"/>
          <w:shd w:val="clear" w:color="auto" w:fill="FFFFFF"/>
        </w:rPr>
        <w:t xml:space="preserve"> Valley describes the crumbling fortress of </w:t>
      </w:r>
      <w:proofErr w:type="spellStart"/>
      <w:r w:rsidRPr="00267173">
        <w:rPr>
          <w:rFonts w:ascii="Garamond" w:eastAsia="Times New Roman" w:hAnsi="Garamond" w:cs="Times New Roman"/>
          <w:color w:val="000000"/>
          <w:sz w:val="24"/>
          <w:szCs w:val="24"/>
          <w:shd w:val="clear" w:color="auto" w:fill="FFFFFF"/>
        </w:rPr>
        <w:t>Shahr</w:t>
      </w:r>
      <w:proofErr w:type="spellEnd"/>
      <w:r w:rsidRPr="00267173">
        <w:rPr>
          <w:rFonts w:ascii="Garamond" w:eastAsia="Times New Roman" w:hAnsi="Garamond" w:cs="Times New Roman"/>
          <w:color w:val="000000"/>
          <w:sz w:val="24"/>
          <w:szCs w:val="24"/>
          <w:shd w:val="clear" w:color="auto" w:fill="FFFFFF"/>
        </w:rPr>
        <w:t>-e-</w:t>
      </w:r>
      <w:proofErr w:type="spellStart"/>
      <w:r w:rsidRPr="00267173">
        <w:rPr>
          <w:rFonts w:ascii="Garamond" w:eastAsia="Times New Roman" w:hAnsi="Garamond" w:cs="Times New Roman"/>
          <w:color w:val="000000"/>
          <w:sz w:val="24"/>
          <w:szCs w:val="24"/>
          <w:shd w:val="clear" w:color="auto" w:fill="FFFFFF"/>
        </w:rPr>
        <w:t>Zohak</w:t>
      </w:r>
      <w:proofErr w:type="spellEnd"/>
      <w:r w:rsidRPr="00267173">
        <w:rPr>
          <w:rFonts w:ascii="Garamond" w:eastAsia="Times New Roman" w:hAnsi="Garamond" w:cs="Times New Roman"/>
          <w:color w:val="000000"/>
          <w:sz w:val="24"/>
          <w:szCs w:val="24"/>
          <w:shd w:val="clear" w:color="auto" w:fill="FFFFFF"/>
        </w:rPr>
        <w:t xml:space="preserve"> as “the story of our country, one invader after another… we’re like those walls up there.  Battered, and nothing pretty to look at, but still standing.”  Discuss the metaphorical import of this passage as it relates to Miriam and Laila.  In what ways does their story reflect the larger story of Afghanistan’s troubled history?</w:t>
      </w:r>
    </w:p>
    <w:p w:rsidR="00267173" w:rsidRPr="00267173" w:rsidRDefault="00267173" w:rsidP="00267173">
      <w:pPr>
        <w:shd w:val="clear" w:color="auto" w:fill="FFFFFF"/>
        <w:spacing w:after="0" w:line="240" w:lineRule="auto"/>
        <w:textAlignment w:val="baseline"/>
        <w:rPr>
          <w:rFonts w:ascii="Garamond" w:eastAsia="Times New Roman" w:hAnsi="Garamond" w:cs="Times New Roman"/>
          <w:color w:val="000000"/>
          <w:sz w:val="24"/>
          <w:szCs w:val="24"/>
        </w:rPr>
      </w:pPr>
      <w:bookmarkStart w:id="0" w:name="_GoBack"/>
      <w:bookmarkEnd w:id="0"/>
    </w:p>
    <w:p w:rsidR="00267173"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Among other things, the Taliban forbid “writing books, watching films, and painting pictures.”  Yet despite this edict, the film Titanic becomes a sensation on the black market. Why would people risk the Taliban’s violent reprisals for a taste of popcorn entertainment? What do the Taliban’s restrictions on such material say about the power of artistic expression and the threat it poses to repressive political regimes?</w:t>
      </w:r>
    </w:p>
    <w:p w:rsidR="00267173" w:rsidRPr="00267173" w:rsidRDefault="00267173" w:rsidP="00267173">
      <w:pPr>
        <w:shd w:val="clear" w:color="auto" w:fill="FFFFFF"/>
        <w:spacing w:after="0" w:line="240" w:lineRule="auto"/>
        <w:ind w:left="720"/>
        <w:textAlignment w:val="baseline"/>
        <w:rPr>
          <w:rFonts w:ascii="Garamond" w:eastAsia="Times New Roman" w:hAnsi="Garamond" w:cs="Times New Roman"/>
          <w:color w:val="000000"/>
          <w:sz w:val="24"/>
          <w:szCs w:val="24"/>
        </w:rPr>
      </w:pPr>
    </w:p>
    <w:p w:rsidR="004C0050" w:rsidRPr="00267173" w:rsidRDefault="00267173" w:rsidP="00267173">
      <w:pPr>
        <w:numPr>
          <w:ilvl w:val="0"/>
          <w:numId w:val="1"/>
        </w:numPr>
        <w:shd w:val="clear" w:color="auto" w:fill="FFFFFF"/>
        <w:spacing w:after="0" w:line="240" w:lineRule="auto"/>
        <w:ind w:hanging="720"/>
        <w:textAlignment w:val="baseline"/>
        <w:rPr>
          <w:rFonts w:ascii="Garamond" w:eastAsia="Times New Roman" w:hAnsi="Garamond" w:cs="Times New Roman"/>
          <w:color w:val="000000"/>
          <w:sz w:val="24"/>
          <w:szCs w:val="24"/>
        </w:rPr>
      </w:pPr>
      <w:r w:rsidRPr="00267173">
        <w:rPr>
          <w:rFonts w:ascii="Garamond" w:eastAsia="Times New Roman" w:hAnsi="Garamond" w:cs="Times New Roman"/>
          <w:color w:val="000000"/>
          <w:sz w:val="24"/>
          <w:szCs w:val="24"/>
          <w:shd w:val="clear" w:color="auto" w:fill="FFFFFF"/>
        </w:rPr>
        <w:t>While the first three parts of the novel are written in the past tense, the final part is written in present tense.  What do you think was the author’s intent in making this shift?  How does it change the effect of this final section?</w:t>
      </w:r>
    </w:p>
    <w:sectPr w:rsidR="004C0050" w:rsidRPr="00267173" w:rsidSect="0026717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81D16"/>
    <w:multiLevelType w:val="multilevel"/>
    <w:tmpl w:val="B8C4C7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73"/>
    <w:rsid w:val="00267173"/>
    <w:rsid w:val="004C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EA6E-19FC-4E69-B9FD-5852C177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173"/>
    <w:rPr>
      <w:color w:val="0000FF"/>
      <w:u w:val="single"/>
    </w:rPr>
  </w:style>
  <w:style w:type="paragraph" w:styleId="ListParagraph">
    <w:name w:val="List Paragraph"/>
    <w:basedOn w:val="Normal"/>
    <w:uiPriority w:val="34"/>
    <w:qFormat/>
    <w:rsid w:val="00267173"/>
    <w:pPr>
      <w:ind w:left="720"/>
      <w:contextualSpacing/>
    </w:pPr>
  </w:style>
  <w:style w:type="paragraph" w:styleId="BalloonText">
    <w:name w:val="Balloon Text"/>
    <w:basedOn w:val="Normal"/>
    <w:link w:val="BalloonTextChar"/>
    <w:uiPriority w:val="99"/>
    <w:semiHidden/>
    <w:unhideWhenUsed/>
    <w:rsid w:val="00267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1081">
      <w:bodyDiv w:val="1"/>
      <w:marLeft w:val="0"/>
      <w:marRight w:val="0"/>
      <w:marTop w:val="0"/>
      <w:marBottom w:val="0"/>
      <w:divBdr>
        <w:top w:val="none" w:sz="0" w:space="0" w:color="auto"/>
        <w:left w:val="none" w:sz="0" w:space="0" w:color="auto"/>
        <w:bottom w:val="none" w:sz="0" w:space="0" w:color="auto"/>
        <w:right w:val="none" w:sz="0" w:space="0" w:color="auto"/>
      </w:divBdr>
    </w:div>
    <w:div w:id="2045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Janota, James</dc:creator>
  <cp:keywords/>
  <dc:description/>
  <cp:lastModifiedBy>Janota, James</cp:lastModifiedBy>
  <cp:revision>1</cp:revision>
  <cp:lastPrinted>2016-09-09T12:33:00Z</cp:lastPrinted>
  <dcterms:created xsi:type="dcterms:W3CDTF">2016-09-09T12:25:00Z</dcterms:created>
  <dcterms:modified xsi:type="dcterms:W3CDTF">2016-09-09T12:37:00Z</dcterms:modified>
</cp:coreProperties>
</file>